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66F4FBDC" w:rsidR="002F5FF5" w:rsidRPr="00F33DBE" w:rsidRDefault="00676234" w:rsidP="00F33DBE">
      <w:pPr>
        <w:pStyle w:val="Heading2"/>
        <w:jc w:val="both"/>
        <w:rPr>
          <w:color w:val="0000FF"/>
        </w:rPr>
      </w:pPr>
      <w:bookmarkStart w:id="0" w:name="_GoBack"/>
      <w:bookmarkEnd w:id="0"/>
      <w:r w:rsidRPr="00F33DBE">
        <w:rPr>
          <w:color w:val="0000FF"/>
        </w:rPr>
        <w:t xml:space="preserve">Admissions Arrangements </w:t>
      </w:r>
      <w:r w:rsidR="00766315" w:rsidRPr="00F33DBE">
        <w:rPr>
          <w:color w:val="0000FF"/>
        </w:rPr>
        <w:t>2017- 2018</w:t>
      </w:r>
    </w:p>
    <w:p w14:paraId="0374F4B5" w14:textId="77777777" w:rsidR="002F5FF5" w:rsidRPr="00F33DBE" w:rsidRDefault="002F5FF5" w:rsidP="00F33DBE">
      <w:pPr>
        <w:pStyle w:val="Heading2"/>
        <w:jc w:val="both"/>
        <w:rPr>
          <w:color w:val="0000FF"/>
        </w:rPr>
      </w:pPr>
    </w:p>
    <w:p w14:paraId="38DC7881" w14:textId="508066D4" w:rsidR="002F5FF5" w:rsidRPr="00F33DBE" w:rsidRDefault="00676234" w:rsidP="00F33DBE">
      <w:pPr>
        <w:pStyle w:val="Heading2"/>
        <w:jc w:val="both"/>
        <w:rPr>
          <w:color w:val="0000FF"/>
        </w:rPr>
      </w:pPr>
      <w:r w:rsidRPr="00F33DBE">
        <w:rPr>
          <w:color w:val="0000FF"/>
        </w:rPr>
        <w:t>ARRANGEMENTS FOR THE ADMISSIONS OF PUPILS TO</w:t>
      </w:r>
      <w:r w:rsidRPr="00F33DBE">
        <w:rPr>
          <w:color w:val="0000FF"/>
          <w:lang w:val="en-GB"/>
        </w:rPr>
        <w:t xml:space="preserve"> </w:t>
      </w:r>
      <w:r w:rsidR="00766315" w:rsidRPr="00F33DBE">
        <w:rPr>
          <w:color w:val="0000FF"/>
          <w:lang w:val="en-GB"/>
        </w:rPr>
        <w:t>All ACADEMIES WITHIN THE ENQUIRE LEARNING TRUST.</w:t>
      </w:r>
    </w:p>
    <w:p w14:paraId="7D07C1E7" w14:textId="77777777" w:rsidR="002F5FF5" w:rsidRPr="00F33DBE" w:rsidRDefault="002F5FF5" w:rsidP="00F33DBE">
      <w:pPr>
        <w:pStyle w:val="Body"/>
        <w:jc w:val="both"/>
        <w:rPr>
          <w:color w:val="0000FF"/>
        </w:rPr>
      </w:pPr>
    </w:p>
    <w:p w14:paraId="2DA6C157" w14:textId="74445DD6" w:rsidR="002F5FF5" w:rsidRDefault="00766315" w:rsidP="00F33DBE">
      <w:pPr>
        <w:pStyle w:val="Heading3"/>
        <w:jc w:val="both"/>
      </w:pPr>
      <w:r>
        <w:t>2017 - 2018</w:t>
      </w:r>
    </w:p>
    <w:p w14:paraId="7153FB59" w14:textId="77777777" w:rsidR="002F5FF5" w:rsidRDefault="002F5FF5" w:rsidP="00F33DBE">
      <w:pPr>
        <w:pStyle w:val="Body"/>
        <w:jc w:val="both"/>
      </w:pPr>
    </w:p>
    <w:p w14:paraId="3DDE6FE1" w14:textId="77777777" w:rsidR="002F5FF5" w:rsidRDefault="002F5FF5" w:rsidP="00F33DBE">
      <w:pPr>
        <w:pStyle w:val="Body"/>
        <w:jc w:val="both"/>
      </w:pPr>
    </w:p>
    <w:p w14:paraId="1976EFF8" w14:textId="77777777" w:rsidR="002F5FF5" w:rsidRDefault="00676234" w:rsidP="00F33DBE">
      <w:pPr>
        <w:pStyle w:val="Body"/>
        <w:jc w:val="both"/>
      </w:pPr>
      <w:r>
        <w:rPr>
          <w:lang w:val="en-US"/>
        </w:rPr>
        <w:t>The Governors welcome applications from parents who fully subscribe to our ethos and are prepared to support us in our drive for ever improving standards.</w:t>
      </w:r>
    </w:p>
    <w:p w14:paraId="02E0BFC9" w14:textId="77777777" w:rsidR="002F5FF5" w:rsidRDefault="002F5FF5" w:rsidP="00F33DBE">
      <w:pPr>
        <w:pStyle w:val="Body"/>
        <w:jc w:val="both"/>
      </w:pPr>
    </w:p>
    <w:p w14:paraId="032A2876" w14:textId="61A79800" w:rsidR="002F5FF5" w:rsidRDefault="00676234" w:rsidP="00F33DBE">
      <w:pPr>
        <w:pStyle w:val="Body"/>
        <w:jc w:val="both"/>
      </w:pPr>
      <w:r>
        <w:rPr>
          <w:lang w:val="en-GB"/>
        </w:rPr>
        <w:t>Whichever</w:t>
      </w:r>
      <w:r>
        <w:rPr>
          <w:lang w:val="en-US"/>
        </w:rPr>
        <w:t>, as a non-selective and inclusive Academy</w:t>
      </w:r>
      <w:r w:rsidR="00E91E29">
        <w:rPr>
          <w:lang w:val="en-GB"/>
        </w:rPr>
        <w:t>, the Academy</w:t>
      </w:r>
      <w:r>
        <w:rPr>
          <w:lang w:val="en-GB"/>
        </w:rPr>
        <w:t xml:space="preserve"> </w:t>
      </w:r>
      <w:r>
        <w:rPr>
          <w:lang w:val="en-US"/>
        </w:rPr>
        <w:t xml:space="preserve">welcomes children regardless of their aptitude or </w:t>
      </w:r>
      <w:r>
        <w:rPr>
          <w:lang w:val="en-GB"/>
        </w:rPr>
        <w:t>prior attainment</w:t>
      </w:r>
      <w:r>
        <w:t xml:space="preserve">. </w:t>
      </w:r>
    </w:p>
    <w:p w14:paraId="035EF151" w14:textId="77777777" w:rsidR="002F5FF5" w:rsidRDefault="002F5FF5" w:rsidP="00F33DBE">
      <w:pPr>
        <w:pStyle w:val="Body"/>
        <w:jc w:val="both"/>
      </w:pPr>
    </w:p>
    <w:p w14:paraId="6C5C6E9C" w14:textId="77777777" w:rsidR="002F5FF5" w:rsidRDefault="00676234" w:rsidP="00F33DBE">
      <w:pPr>
        <w:pStyle w:val="Body"/>
        <w:jc w:val="both"/>
      </w:pPr>
      <w:r>
        <w:rPr>
          <w:lang w:val="en-US"/>
        </w:rPr>
        <w:t xml:space="preserve">The Board of the Multi Academy Trust is the Admissions Authority with the Local Governing Body responsible for the administration of the admission arrangements. The </w:t>
      </w:r>
      <w:r>
        <w:rPr>
          <w:lang w:val="en-GB"/>
        </w:rPr>
        <w:t>Trustees</w:t>
      </w:r>
      <w:r>
        <w:rPr>
          <w:lang w:val="en-US"/>
        </w:rPr>
        <w:t xml:space="preserve"> remain responsible for any appeals.</w:t>
      </w:r>
    </w:p>
    <w:p w14:paraId="310C461B" w14:textId="77777777" w:rsidR="002F5FF5" w:rsidRDefault="002F5FF5" w:rsidP="00F33DBE">
      <w:pPr>
        <w:pStyle w:val="Body"/>
        <w:jc w:val="both"/>
      </w:pPr>
    </w:p>
    <w:p w14:paraId="3EEA481C" w14:textId="77777777" w:rsidR="002F5FF5" w:rsidRDefault="00676234" w:rsidP="00F33DBE">
      <w:pPr>
        <w:pStyle w:val="Body"/>
        <w:jc w:val="both"/>
      </w:pPr>
      <w:r>
        <w:rPr>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Default="002F5FF5" w:rsidP="00F33DBE">
      <w:pPr>
        <w:pStyle w:val="Body"/>
        <w:jc w:val="both"/>
      </w:pPr>
    </w:p>
    <w:p w14:paraId="0C10150D" w14:textId="77777777" w:rsidR="002F5FF5" w:rsidRDefault="00676234" w:rsidP="00F33DBE">
      <w:pPr>
        <w:pStyle w:val="Body"/>
        <w:numPr>
          <w:ilvl w:val="0"/>
          <w:numId w:val="2"/>
        </w:numPr>
        <w:jc w:val="both"/>
        <w:rPr>
          <w:rFonts w:eastAsia="Helvetica" w:hAnsi="Helvetica" w:cs="Helvetica"/>
        </w:rPr>
      </w:pPr>
      <w:r>
        <w:rPr>
          <w:lang w:val="en-US"/>
        </w:rPr>
        <w:t>Looked after children (children in public care), or previously looked after children.</w:t>
      </w:r>
    </w:p>
    <w:p w14:paraId="60044E9D" w14:textId="77777777" w:rsidR="002F5FF5" w:rsidRDefault="00676234" w:rsidP="00F33DBE">
      <w:pPr>
        <w:pStyle w:val="Body"/>
        <w:numPr>
          <w:ilvl w:val="0"/>
          <w:numId w:val="2"/>
        </w:numPr>
        <w:jc w:val="both"/>
        <w:rPr>
          <w:rFonts w:eastAsia="Helvetica" w:hAnsi="Helvetica" w:cs="Helvetica"/>
        </w:rPr>
      </w:pPr>
      <w:r>
        <w:rPr>
          <w:lang w:val="en-US"/>
        </w:rPr>
        <w:t>Pupils with brothers or sisters who are already or have been at the Academy</w:t>
      </w:r>
    </w:p>
    <w:p w14:paraId="2048D466" w14:textId="77777777" w:rsidR="002F5FF5" w:rsidRDefault="00676234" w:rsidP="00F33DBE">
      <w:pPr>
        <w:pStyle w:val="Body"/>
        <w:numPr>
          <w:ilvl w:val="0"/>
          <w:numId w:val="2"/>
        </w:numPr>
        <w:jc w:val="both"/>
        <w:rPr>
          <w:rFonts w:eastAsia="Helvetica" w:hAnsi="Helvetica" w:cs="Helvetica"/>
        </w:rPr>
      </w:pPr>
      <w:r>
        <w:rPr>
          <w:lang w:val="en-US"/>
        </w:rPr>
        <w:t>Pupils whose main residence is within the catchment area.</w:t>
      </w:r>
    </w:p>
    <w:p w14:paraId="25090E18" w14:textId="77777777" w:rsidR="002F5FF5" w:rsidRDefault="00676234" w:rsidP="00F33DBE">
      <w:pPr>
        <w:pStyle w:val="Body"/>
        <w:numPr>
          <w:ilvl w:val="0"/>
          <w:numId w:val="2"/>
        </w:numPr>
        <w:jc w:val="both"/>
        <w:rPr>
          <w:rFonts w:eastAsia="Helvetica" w:hAnsi="Helvetica" w:cs="Helvetica"/>
        </w:rPr>
      </w:pPr>
      <w:r>
        <w:rPr>
          <w:lang w:val="en-US"/>
        </w:rPr>
        <w:t xml:space="preserve">Attending a Early Year Provision which is a member of </w:t>
      </w:r>
      <w:r>
        <w:rPr>
          <w:lang w:val="en-GB"/>
        </w:rPr>
        <w:t>The Enquire Learning Trust</w:t>
      </w:r>
    </w:p>
    <w:p w14:paraId="676E7BAB" w14:textId="77777777" w:rsidR="002F5FF5" w:rsidRDefault="00676234" w:rsidP="00F33DBE">
      <w:pPr>
        <w:pStyle w:val="Body"/>
        <w:numPr>
          <w:ilvl w:val="0"/>
          <w:numId w:val="2"/>
        </w:numPr>
        <w:jc w:val="both"/>
        <w:rPr>
          <w:rFonts w:eastAsia="Helvetica" w:hAnsi="Helvetica" w:cs="Helvetica"/>
        </w:rPr>
      </w:pPr>
      <w:r>
        <w:rPr>
          <w:lang w:val="en-US"/>
        </w:rPr>
        <w:t>Children of staff employed by the Multi Academy Trust.</w:t>
      </w:r>
    </w:p>
    <w:p w14:paraId="148B3DDE" w14:textId="77777777" w:rsidR="002F5FF5" w:rsidRDefault="00676234" w:rsidP="00F33DBE">
      <w:pPr>
        <w:pStyle w:val="Body"/>
        <w:numPr>
          <w:ilvl w:val="0"/>
          <w:numId w:val="2"/>
        </w:numPr>
        <w:jc w:val="both"/>
        <w:rPr>
          <w:rFonts w:eastAsia="Helvetica" w:hAnsi="Helvetica" w:cs="Helvetica"/>
        </w:rPr>
      </w:pPr>
      <w:r>
        <w:rPr>
          <w:lang w:val="en-US"/>
        </w:rPr>
        <w:t>Proximity to the Academy.</w:t>
      </w:r>
    </w:p>
    <w:p w14:paraId="3CD132F5" w14:textId="77777777" w:rsidR="002F5FF5" w:rsidRDefault="002F5FF5" w:rsidP="00F33DBE">
      <w:pPr>
        <w:pStyle w:val="Body"/>
        <w:jc w:val="both"/>
      </w:pPr>
    </w:p>
    <w:p w14:paraId="409CBB84" w14:textId="77777777" w:rsidR="002F5FF5" w:rsidRDefault="002F5FF5" w:rsidP="00F33DBE">
      <w:pPr>
        <w:pStyle w:val="Body"/>
        <w:jc w:val="both"/>
      </w:pPr>
    </w:p>
    <w:p w14:paraId="57D2A0FA" w14:textId="77777777" w:rsidR="002F5FF5" w:rsidRDefault="00676234" w:rsidP="00F33DBE">
      <w:pPr>
        <w:pStyle w:val="Body"/>
        <w:jc w:val="both"/>
      </w:pPr>
      <w:r>
        <w:rPr>
          <w:lang w:val="en-US"/>
        </w:rPr>
        <w:t>Criterion 6 may be used as a tie-breaker.</w:t>
      </w:r>
    </w:p>
    <w:p w14:paraId="4676717C" w14:textId="77777777" w:rsidR="002F5FF5" w:rsidRDefault="002F5FF5" w:rsidP="00F33DBE">
      <w:pPr>
        <w:pStyle w:val="Body"/>
        <w:jc w:val="both"/>
      </w:pPr>
    </w:p>
    <w:p w14:paraId="48EC73A5" w14:textId="77777777" w:rsidR="002F5FF5" w:rsidRPr="00F33DBE" w:rsidRDefault="00676234" w:rsidP="00F33DBE">
      <w:pPr>
        <w:pStyle w:val="Heading2"/>
        <w:jc w:val="both"/>
        <w:rPr>
          <w:color w:val="0000FF"/>
        </w:rPr>
      </w:pPr>
      <w:r w:rsidRPr="00F33DBE">
        <w:rPr>
          <w:color w:val="0000FF"/>
          <w:lang w:val="en-US"/>
        </w:rPr>
        <w:t>Definitions of terms used in the admission arrangements</w:t>
      </w:r>
    </w:p>
    <w:p w14:paraId="321D535D" w14:textId="77777777" w:rsidR="002F5FF5" w:rsidRDefault="002F5FF5" w:rsidP="00F33DBE">
      <w:pPr>
        <w:pStyle w:val="Body"/>
        <w:jc w:val="both"/>
      </w:pPr>
    </w:p>
    <w:p w14:paraId="2A13E922" w14:textId="77777777" w:rsidR="002F5FF5" w:rsidRDefault="00676234" w:rsidP="00F33DBE">
      <w:pPr>
        <w:pStyle w:val="Body"/>
        <w:jc w:val="both"/>
      </w:pPr>
      <w:r>
        <w:rPr>
          <w:lang w:val="en-US"/>
        </w:rPr>
        <w:t>Notes: Children who have a statement of special education needs where the Academy is named in Part IV of the statement/recorded in the Education Health Care Plan (EHCP)</w:t>
      </w:r>
    </w:p>
    <w:p w14:paraId="58E388BA" w14:textId="77777777" w:rsidR="002F5FF5" w:rsidRDefault="002F5FF5" w:rsidP="00F33DBE">
      <w:pPr>
        <w:pStyle w:val="Body"/>
        <w:jc w:val="both"/>
      </w:pPr>
    </w:p>
    <w:p w14:paraId="2C013D6F" w14:textId="77777777" w:rsidR="002F5FF5" w:rsidRDefault="00676234" w:rsidP="00F33DBE">
      <w:pPr>
        <w:pStyle w:val="Body"/>
        <w:jc w:val="both"/>
      </w:pPr>
      <w:r>
        <w:rPr>
          <w:lang w:val="en-US"/>
        </w:rPr>
        <w:t>Those children will have undergone a statutory assessment of their special educational needs. Where an academy is named in the statement/recorded in the EHCP, the academy must admit the child.</w:t>
      </w:r>
    </w:p>
    <w:p w14:paraId="469E9A73" w14:textId="77777777" w:rsidR="002F5FF5" w:rsidRDefault="002F5FF5" w:rsidP="00F33DBE">
      <w:pPr>
        <w:pStyle w:val="Body"/>
        <w:jc w:val="both"/>
      </w:pPr>
    </w:p>
    <w:p w14:paraId="4D98006C" w14:textId="77777777" w:rsidR="002F5FF5" w:rsidRDefault="00676234" w:rsidP="00F33DBE">
      <w:pPr>
        <w:pStyle w:val="Body"/>
        <w:jc w:val="both"/>
        <w:rPr>
          <w:b/>
          <w:bCs/>
          <w:sz w:val="24"/>
          <w:szCs w:val="24"/>
        </w:rPr>
      </w:pPr>
      <w:r>
        <w:rPr>
          <w:b/>
          <w:bCs/>
          <w:sz w:val="24"/>
          <w:szCs w:val="24"/>
          <w:lang w:val="en-US"/>
        </w:rPr>
        <w:t>1. Looked after children</w:t>
      </w:r>
    </w:p>
    <w:p w14:paraId="5B55167C" w14:textId="77777777" w:rsidR="002F5FF5" w:rsidRDefault="002F5FF5" w:rsidP="00F33DBE">
      <w:pPr>
        <w:pStyle w:val="Body"/>
        <w:jc w:val="both"/>
      </w:pPr>
    </w:p>
    <w:p w14:paraId="6A4C786C" w14:textId="77777777" w:rsidR="002F5FF5" w:rsidRDefault="00676234" w:rsidP="00F33DBE">
      <w:pPr>
        <w:pStyle w:val="Body"/>
        <w:jc w:val="both"/>
      </w:pPr>
      <w:r>
        <w:rPr>
          <w:lang w:val="en-US"/>
        </w:rPr>
        <w:t xml:space="preserve">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w:t>
      </w:r>
      <w:r>
        <w:rPr>
          <w:lang w:val="en-US"/>
        </w:rPr>
        <w:lastRenderedPageBreak/>
        <w:t>Children Act 1989). Children looked after under an agreed series of short term placements (respite care) are excluded.</w:t>
      </w:r>
    </w:p>
    <w:p w14:paraId="12B4BE39" w14:textId="77777777" w:rsidR="002F5FF5" w:rsidRDefault="002F5FF5" w:rsidP="00F33DBE">
      <w:pPr>
        <w:pStyle w:val="Body"/>
        <w:jc w:val="both"/>
      </w:pPr>
    </w:p>
    <w:p w14:paraId="3AF25544" w14:textId="77777777" w:rsidR="002F5FF5" w:rsidRDefault="002F5FF5" w:rsidP="00F33DBE">
      <w:pPr>
        <w:pStyle w:val="Body"/>
        <w:jc w:val="both"/>
      </w:pPr>
    </w:p>
    <w:p w14:paraId="7DBDF342" w14:textId="77777777" w:rsidR="002F5FF5" w:rsidRDefault="00676234" w:rsidP="00F33DBE">
      <w:pPr>
        <w:pStyle w:val="Body"/>
        <w:jc w:val="both"/>
        <w:rPr>
          <w:b/>
          <w:bCs/>
          <w:sz w:val="24"/>
          <w:szCs w:val="24"/>
        </w:rPr>
      </w:pPr>
      <w:r>
        <w:rPr>
          <w:b/>
          <w:bCs/>
          <w:sz w:val="24"/>
          <w:szCs w:val="24"/>
          <w:lang w:val="en-US"/>
        </w:rPr>
        <w:t>2. Rules for Siblings</w:t>
      </w:r>
    </w:p>
    <w:p w14:paraId="7B2A17D8" w14:textId="77777777" w:rsidR="002F5FF5" w:rsidRDefault="002F5FF5" w:rsidP="00F33DBE">
      <w:pPr>
        <w:pStyle w:val="Body"/>
        <w:jc w:val="both"/>
      </w:pPr>
    </w:p>
    <w:p w14:paraId="18E1B6D4" w14:textId="77777777" w:rsidR="002F5FF5" w:rsidRDefault="00676234" w:rsidP="00F33DBE">
      <w:pPr>
        <w:pStyle w:val="Body"/>
        <w:jc w:val="both"/>
      </w:pPr>
      <w:r>
        <w:rPr>
          <w:lang w:val="en-US"/>
        </w:rPr>
        <w:t>Included in this factor are stepbrothers and sisters and half-brothers and sisters living at the same address and who will be attending the Academy at the expected time of admission.</w:t>
      </w:r>
    </w:p>
    <w:p w14:paraId="262F9226" w14:textId="77777777" w:rsidR="002F5FF5" w:rsidRDefault="002F5FF5" w:rsidP="00F33DBE">
      <w:pPr>
        <w:pStyle w:val="Body"/>
        <w:jc w:val="both"/>
      </w:pPr>
    </w:p>
    <w:p w14:paraId="0A0678F3" w14:textId="77777777" w:rsidR="002F5FF5" w:rsidRDefault="00676234" w:rsidP="00F33DBE">
      <w:pPr>
        <w:pStyle w:val="Body"/>
        <w:jc w:val="both"/>
      </w:pPr>
      <w:r>
        <w:rPr>
          <w:lang w:val="en-US"/>
        </w:rPr>
        <w:t>The special cases of twins and triplets will be referred to the allocation panel if one is eligible for a place and other(s) is/are not. Generally the eldest will be given the place if a choice has to be made.</w:t>
      </w:r>
    </w:p>
    <w:p w14:paraId="355ABE25" w14:textId="77777777" w:rsidR="002F5FF5" w:rsidRDefault="002F5FF5" w:rsidP="00F33DBE">
      <w:pPr>
        <w:pStyle w:val="Body"/>
        <w:jc w:val="both"/>
      </w:pPr>
    </w:p>
    <w:p w14:paraId="753D704C" w14:textId="77777777" w:rsidR="002F5FF5" w:rsidRDefault="00676234" w:rsidP="00F33DBE">
      <w:pPr>
        <w:pStyle w:val="Body"/>
        <w:jc w:val="both"/>
      </w:pPr>
      <w:r>
        <w:rPr>
          <w:lang w:val="en-US"/>
        </w:rPr>
        <w:t xml:space="preserve">A sibling of a former student of </w:t>
      </w:r>
      <w:r>
        <w:rPr>
          <w:lang w:val="en-GB"/>
        </w:rPr>
        <w:t>whichever</w:t>
      </w:r>
      <w:r>
        <w:rPr>
          <w:lang w:val="en-US"/>
        </w:rPr>
        <w:t xml:space="preserve"> Academy or its predecessor school is eligible. Names of former students will be verified on the Academy SIMS or the Local Authority database.</w:t>
      </w:r>
    </w:p>
    <w:p w14:paraId="510A122A" w14:textId="77777777" w:rsidR="002F5FF5" w:rsidRDefault="002F5FF5" w:rsidP="00F33DBE">
      <w:pPr>
        <w:pStyle w:val="Body"/>
        <w:jc w:val="both"/>
      </w:pPr>
    </w:p>
    <w:p w14:paraId="0A67A728" w14:textId="77777777" w:rsidR="002F5FF5" w:rsidRDefault="002F5FF5" w:rsidP="00F33DBE">
      <w:pPr>
        <w:pStyle w:val="Body"/>
        <w:jc w:val="both"/>
      </w:pPr>
    </w:p>
    <w:p w14:paraId="45847176" w14:textId="77777777" w:rsidR="002F5FF5" w:rsidRDefault="00676234" w:rsidP="00F33DBE">
      <w:pPr>
        <w:pStyle w:val="Body"/>
        <w:jc w:val="both"/>
        <w:rPr>
          <w:b/>
          <w:bCs/>
          <w:sz w:val="24"/>
          <w:szCs w:val="24"/>
        </w:rPr>
      </w:pPr>
      <w:r>
        <w:rPr>
          <w:b/>
          <w:bCs/>
          <w:sz w:val="24"/>
          <w:szCs w:val="24"/>
          <w:lang w:val="en-US"/>
        </w:rPr>
        <w:t>3. Rules for Residence</w:t>
      </w:r>
    </w:p>
    <w:p w14:paraId="0501A419" w14:textId="77777777" w:rsidR="002F5FF5" w:rsidRDefault="002F5FF5" w:rsidP="00F33DBE">
      <w:pPr>
        <w:pStyle w:val="Body"/>
        <w:jc w:val="both"/>
      </w:pPr>
    </w:p>
    <w:p w14:paraId="2B00F999" w14:textId="77777777" w:rsidR="002F5FF5" w:rsidRDefault="00676234" w:rsidP="00F33DBE">
      <w:pPr>
        <w:pStyle w:val="Body"/>
        <w:jc w:val="both"/>
      </w:pPr>
      <w:r>
        <w:rPr>
          <w:lang w:val="en-US"/>
        </w:rPr>
        <w:t>We have the right to investigate whether you live at the address you say you do and we may change any offer if incorrect information has been given.</w:t>
      </w:r>
    </w:p>
    <w:p w14:paraId="5F7423FE" w14:textId="77777777" w:rsidR="002F5FF5" w:rsidRDefault="002F5FF5" w:rsidP="00F33DBE">
      <w:pPr>
        <w:pStyle w:val="Body"/>
        <w:jc w:val="both"/>
      </w:pPr>
    </w:p>
    <w:p w14:paraId="0595B712" w14:textId="77777777" w:rsidR="002F5FF5" w:rsidRDefault="002F5FF5" w:rsidP="00F33DBE">
      <w:pPr>
        <w:pStyle w:val="Body"/>
        <w:jc w:val="both"/>
      </w:pPr>
    </w:p>
    <w:p w14:paraId="5B9CE150" w14:textId="77777777" w:rsidR="002F5FF5" w:rsidRDefault="00676234" w:rsidP="00F33DBE">
      <w:pPr>
        <w:pStyle w:val="Body"/>
        <w:jc w:val="both"/>
        <w:rPr>
          <w:b/>
          <w:bCs/>
          <w:sz w:val="24"/>
          <w:szCs w:val="24"/>
        </w:rPr>
      </w:pPr>
      <w:r>
        <w:rPr>
          <w:b/>
          <w:bCs/>
          <w:sz w:val="24"/>
          <w:szCs w:val="24"/>
          <w:lang w:val="en-US"/>
        </w:rPr>
        <w:t>4. Rules for Early Year Provision</w:t>
      </w:r>
    </w:p>
    <w:p w14:paraId="2C7CA79C" w14:textId="77777777" w:rsidR="002F5FF5" w:rsidRDefault="002F5FF5" w:rsidP="00F33DBE">
      <w:pPr>
        <w:pStyle w:val="Body"/>
        <w:jc w:val="both"/>
      </w:pPr>
    </w:p>
    <w:p w14:paraId="4536D494" w14:textId="77777777" w:rsidR="002F5FF5" w:rsidRDefault="00676234" w:rsidP="00F33DBE">
      <w:pPr>
        <w:pStyle w:val="Body"/>
        <w:jc w:val="both"/>
      </w:pPr>
      <w:r>
        <w:rPr>
          <w:lang w:val="en-US"/>
        </w:rPr>
        <w:t xml:space="preserve">A child must be attending </w:t>
      </w:r>
      <w:r>
        <w:rPr>
          <w:lang w:val="en-GB"/>
        </w:rPr>
        <w:t xml:space="preserve">an Enquire Learning </w:t>
      </w:r>
      <w:proofErr w:type="gramStart"/>
      <w:r>
        <w:rPr>
          <w:lang w:val="en-GB"/>
        </w:rPr>
        <w:t xml:space="preserve">Trust </w:t>
      </w:r>
      <w:r>
        <w:t xml:space="preserve"> </w:t>
      </w:r>
      <w:r>
        <w:rPr>
          <w:lang w:val="en-GB"/>
        </w:rPr>
        <w:t>Early</w:t>
      </w:r>
      <w:proofErr w:type="gramEnd"/>
      <w:r>
        <w:rPr>
          <w:lang w:val="en-GB"/>
        </w:rPr>
        <w:t xml:space="preserve"> Years setting </w:t>
      </w:r>
      <w:r>
        <w:rPr>
          <w:lang w:val="en-US"/>
        </w:rPr>
        <w:t xml:space="preserve">at the time of application or another </w:t>
      </w:r>
      <w:r>
        <w:rPr>
          <w:lang w:val="en-GB"/>
        </w:rPr>
        <w:t>setting</w:t>
      </w:r>
      <w:r>
        <w:rPr>
          <w:lang w:val="en-US"/>
        </w:rPr>
        <w:t xml:space="preserve"> which is a member of the Multi Academy Trust.</w:t>
      </w:r>
    </w:p>
    <w:p w14:paraId="6386017D" w14:textId="77777777" w:rsidR="002F5FF5" w:rsidRDefault="002F5FF5" w:rsidP="00F33DBE">
      <w:pPr>
        <w:pStyle w:val="Body"/>
        <w:jc w:val="both"/>
      </w:pPr>
    </w:p>
    <w:p w14:paraId="26F3FC71" w14:textId="77777777" w:rsidR="002F5FF5" w:rsidRDefault="002F5FF5" w:rsidP="00F33DBE">
      <w:pPr>
        <w:pStyle w:val="Body"/>
        <w:jc w:val="both"/>
      </w:pPr>
    </w:p>
    <w:p w14:paraId="79284155" w14:textId="77777777" w:rsidR="002F5FF5" w:rsidRDefault="00676234" w:rsidP="00F33DBE">
      <w:pPr>
        <w:pStyle w:val="Body"/>
        <w:jc w:val="both"/>
        <w:rPr>
          <w:b/>
          <w:bCs/>
          <w:sz w:val="24"/>
          <w:szCs w:val="24"/>
        </w:rPr>
      </w:pPr>
      <w:r>
        <w:rPr>
          <w:b/>
          <w:bCs/>
          <w:sz w:val="24"/>
          <w:szCs w:val="24"/>
          <w:lang w:val="en-US"/>
        </w:rPr>
        <w:t>5. Children of staff at the Academy</w:t>
      </w:r>
    </w:p>
    <w:p w14:paraId="185F4242" w14:textId="77777777" w:rsidR="002F5FF5" w:rsidRDefault="002F5FF5" w:rsidP="00F33DBE">
      <w:pPr>
        <w:pStyle w:val="Body"/>
        <w:jc w:val="both"/>
      </w:pPr>
    </w:p>
    <w:p w14:paraId="197D9281" w14:textId="77777777" w:rsidR="002F5FF5" w:rsidRDefault="00676234" w:rsidP="00F33DBE">
      <w:pPr>
        <w:pStyle w:val="Body"/>
        <w:jc w:val="both"/>
      </w:pPr>
      <w:r>
        <w:rPr>
          <w:lang w:val="en-US"/>
        </w:rPr>
        <w:t>Either (a) where a member of staff has been employed by the Multi Academy Trust for two or more years at the time the application for admission is made.</w:t>
      </w:r>
    </w:p>
    <w:p w14:paraId="016A1F02" w14:textId="77777777" w:rsidR="002F5FF5" w:rsidRDefault="002F5FF5" w:rsidP="00F33DBE">
      <w:pPr>
        <w:pStyle w:val="Body"/>
        <w:jc w:val="both"/>
      </w:pPr>
    </w:p>
    <w:p w14:paraId="5F342F6B" w14:textId="77777777" w:rsidR="002F5FF5" w:rsidRDefault="00676234" w:rsidP="00F33DBE">
      <w:pPr>
        <w:pStyle w:val="Body"/>
        <w:jc w:val="both"/>
      </w:pPr>
      <w:r>
        <w:rPr>
          <w:lang w:val="en-US"/>
        </w:rPr>
        <w:t>Or (b) where a member of staff is recruited to fill a vacant post for which there is a demonstrable skill shortage.</w:t>
      </w:r>
    </w:p>
    <w:p w14:paraId="700C15B4" w14:textId="77777777" w:rsidR="002F5FF5" w:rsidRDefault="002F5FF5" w:rsidP="00F33DBE">
      <w:pPr>
        <w:pStyle w:val="Body"/>
        <w:jc w:val="both"/>
      </w:pPr>
    </w:p>
    <w:p w14:paraId="1AA98D09" w14:textId="77777777" w:rsidR="002F5FF5" w:rsidRDefault="002F5FF5" w:rsidP="00F33DBE">
      <w:pPr>
        <w:pStyle w:val="Body"/>
        <w:jc w:val="both"/>
      </w:pPr>
    </w:p>
    <w:p w14:paraId="75944272" w14:textId="77777777" w:rsidR="002F5FF5" w:rsidRDefault="00676234" w:rsidP="00F33DBE">
      <w:pPr>
        <w:pStyle w:val="Body"/>
        <w:jc w:val="both"/>
        <w:rPr>
          <w:b/>
          <w:bCs/>
          <w:sz w:val="24"/>
          <w:szCs w:val="24"/>
        </w:rPr>
      </w:pPr>
      <w:r>
        <w:rPr>
          <w:b/>
          <w:bCs/>
          <w:sz w:val="24"/>
          <w:szCs w:val="24"/>
          <w:lang w:val="en-US"/>
        </w:rPr>
        <w:t>6. Distance</w:t>
      </w:r>
    </w:p>
    <w:p w14:paraId="53C607BF" w14:textId="77777777" w:rsidR="002F5FF5" w:rsidRDefault="002F5FF5" w:rsidP="00F33DBE">
      <w:pPr>
        <w:pStyle w:val="Body"/>
        <w:jc w:val="both"/>
      </w:pPr>
    </w:p>
    <w:p w14:paraId="69F215C2" w14:textId="7CA3D8ED" w:rsidR="008167F0" w:rsidRDefault="00676234" w:rsidP="00F33DBE">
      <w:pPr>
        <w:pStyle w:val="Body"/>
        <w:jc w:val="both"/>
        <w:rPr>
          <w:lang w:val="en-US"/>
        </w:rPr>
      </w:pPr>
      <w:r>
        <w:rPr>
          <w:lang w:val="en-US"/>
        </w:rPr>
        <w:t xml:space="preserve">Distance will be measured by the shortest walking route from the front door of the child's home address (including flats) to the main entrance of the Academy, </w:t>
      </w:r>
      <w:r w:rsidR="008167F0">
        <w:rPr>
          <w:lang w:val="en-US"/>
        </w:rPr>
        <w:t>using the local authority</w:t>
      </w:r>
      <w:r w:rsidR="00730656">
        <w:rPr>
          <w:lang w:val="en-US"/>
        </w:rPr>
        <w:t xml:space="preserve"> </w:t>
      </w:r>
      <w:proofErr w:type="spellStart"/>
      <w:r>
        <w:rPr>
          <w:lang w:val="en-US"/>
        </w:rPr>
        <w:t>computerised</w:t>
      </w:r>
      <w:proofErr w:type="spellEnd"/>
      <w:r>
        <w:rPr>
          <w:lang w:val="en-US"/>
        </w:rPr>
        <w:t xml:space="preserve"> measuring system, with those living closer to the Academy receiving the higher priority.</w:t>
      </w:r>
    </w:p>
    <w:p w14:paraId="4B670F1E" w14:textId="77777777" w:rsidR="008167F0" w:rsidRDefault="008167F0" w:rsidP="00F33DBE">
      <w:pPr>
        <w:pStyle w:val="Body"/>
        <w:jc w:val="both"/>
        <w:rPr>
          <w:lang w:val="en-US"/>
        </w:rPr>
      </w:pPr>
    </w:p>
    <w:p w14:paraId="7AC2CD55" w14:textId="0739B1CF" w:rsidR="008167F0" w:rsidRDefault="008167F0" w:rsidP="00F33DBE">
      <w:pPr>
        <w:pStyle w:val="Body"/>
        <w:jc w:val="both"/>
      </w:pPr>
      <w:proofErr w:type="spellStart"/>
      <w:r>
        <w:rPr>
          <w:rFonts w:ascii="Arial" w:hAnsi="Arial"/>
        </w:rPr>
        <w:t>Those</w:t>
      </w:r>
      <w:proofErr w:type="spellEnd"/>
      <w:r>
        <w:rPr>
          <w:rFonts w:ascii="Arial" w:hAnsi="Arial"/>
        </w:rPr>
        <w:t xml:space="preserve"> living </w:t>
      </w:r>
      <w:proofErr w:type="spellStart"/>
      <w:r>
        <w:rPr>
          <w:rFonts w:ascii="Arial" w:hAnsi="Arial"/>
        </w:rPr>
        <w:t>closer</w:t>
      </w:r>
      <w:proofErr w:type="spellEnd"/>
      <w:r>
        <w:rPr>
          <w:rFonts w:ascii="Arial" w:hAnsi="Arial"/>
        </w:rPr>
        <w:t xml:space="preserve"> to the academy will receive the higher priority. Proof of residency will be sought in the form of a Council Tax bill, and should be sent in as supplemental information with each application. No other means of proving residency will be accepted. </w:t>
      </w:r>
    </w:p>
    <w:p w14:paraId="7EB8E853" w14:textId="77777777" w:rsidR="002F5FF5" w:rsidRDefault="002F5FF5" w:rsidP="00F33DBE">
      <w:pPr>
        <w:pStyle w:val="Body"/>
        <w:jc w:val="both"/>
      </w:pPr>
    </w:p>
    <w:p w14:paraId="34C5F987" w14:textId="77777777" w:rsidR="008167F0" w:rsidRDefault="008167F0" w:rsidP="00F33DBE">
      <w:pPr>
        <w:pStyle w:val="Heading2"/>
        <w:jc w:val="both"/>
        <w:rPr>
          <w:color w:val="165778"/>
          <w:lang w:val="en-US"/>
        </w:rPr>
      </w:pPr>
    </w:p>
    <w:p w14:paraId="2A028C95" w14:textId="77777777" w:rsidR="008167F0" w:rsidRDefault="008167F0" w:rsidP="00F33DBE">
      <w:pPr>
        <w:pStyle w:val="Heading2"/>
        <w:jc w:val="both"/>
        <w:rPr>
          <w:color w:val="165778"/>
          <w:lang w:val="en-US"/>
        </w:rPr>
      </w:pPr>
    </w:p>
    <w:p w14:paraId="16B5AB18" w14:textId="77777777" w:rsidR="002F5FF5" w:rsidRPr="00F33DBE" w:rsidRDefault="00676234" w:rsidP="00F33DBE">
      <w:pPr>
        <w:pStyle w:val="Heading2"/>
        <w:jc w:val="both"/>
        <w:rPr>
          <w:color w:val="0000FF"/>
        </w:rPr>
      </w:pPr>
      <w:r w:rsidRPr="00F33DBE">
        <w:rPr>
          <w:color w:val="0000FF"/>
          <w:lang w:val="en-US"/>
        </w:rPr>
        <w:t>Appeals against a decision not to admit a child to the Academy</w:t>
      </w:r>
    </w:p>
    <w:p w14:paraId="527183C5" w14:textId="77777777" w:rsidR="002F5FF5" w:rsidRDefault="002F5FF5" w:rsidP="00F33DBE">
      <w:pPr>
        <w:pStyle w:val="Body"/>
        <w:jc w:val="both"/>
      </w:pPr>
    </w:p>
    <w:p w14:paraId="67D9046A" w14:textId="77777777" w:rsidR="002F5FF5" w:rsidRDefault="00676234" w:rsidP="00F33DBE">
      <w:pPr>
        <w:pStyle w:val="Body"/>
        <w:jc w:val="both"/>
      </w:pPr>
      <w:r>
        <w:rPr>
          <w:lang w:val="en-US"/>
        </w:rPr>
        <w:t>Parents have a legal right to appeal against a decision not to admit a child to the Academy. The Academy will be happy to provide information about this on request.</w:t>
      </w:r>
    </w:p>
    <w:p w14:paraId="0B8B4D46" w14:textId="77777777" w:rsidR="002F5FF5" w:rsidRDefault="002F5FF5" w:rsidP="00F33DBE">
      <w:pPr>
        <w:pStyle w:val="Body"/>
        <w:jc w:val="both"/>
      </w:pPr>
    </w:p>
    <w:p w14:paraId="7A202615" w14:textId="77777777" w:rsidR="002F5FF5" w:rsidRDefault="002F5FF5" w:rsidP="00F33DBE">
      <w:pPr>
        <w:pStyle w:val="Body"/>
        <w:jc w:val="both"/>
      </w:pPr>
    </w:p>
    <w:p w14:paraId="3E61E18D" w14:textId="77777777" w:rsidR="002F5FF5" w:rsidRDefault="002F5FF5" w:rsidP="00F33DBE">
      <w:pPr>
        <w:pStyle w:val="Body"/>
        <w:jc w:val="both"/>
      </w:pPr>
    </w:p>
    <w:p w14:paraId="4C16A3AE" w14:textId="77777777" w:rsidR="002F5FF5" w:rsidRPr="00F33DBE" w:rsidRDefault="00676234" w:rsidP="00F33DBE">
      <w:pPr>
        <w:pStyle w:val="Heading2"/>
        <w:jc w:val="both"/>
        <w:rPr>
          <w:color w:val="0000FF"/>
        </w:rPr>
      </w:pPr>
      <w:r w:rsidRPr="00F33DBE">
        <w:rPr>
          <w:color w:val="0000FF"/>
          <w:lang w:val="en-US"/>
        </w:rPr>
        <w:t>Admission of children outside their normal age group</w:t>
      </w:r>
    </w:p>
    <w:p w14:paraId="1B9232AA" w14:textId="77777777" w:rsidR="002F5FF5" w:rsidRDefault="002F5FF5" w:rsidP="00F33DBE">
      <w:pPr>
        <w:pStyle w:val="Body"/>
        <w:jc w:val="both"/>
      </w:pPr>
    </w:p>
    <w:p w14:paraId="52AE5F2D" w14:textId="77777777" w:rsidR="002F5FF5" w:rsidRDefault="00676234" w:rsidP="00F33DBE">
      <w:pPr>
        <w:pStyle w:val="Body"/>
        <w:jc w:val="both"/>
      </w:pPr>
      <w:r>
        <w:rPr>
          <w:lang w:val="en-US"/>
        </w:rPr>
        <w:t>In reference to paragraph 2.17 of the School Admissions Code, if a parent requests their child to be admitted outside of their normal age group, the admissions authority will decide on the basis of the circumstances provided.</w:t>
      </w:r>
    </w:p>
    <w:sectPr w:rsidR="002F5FF5">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67341" w14:textId="77777777" w:rsidR="005F0430" w:rsidRDefault="00676234">
      <w:r>
        <w:separator/>
      </w:r>
    </w:p>
  </w:endnote>
  <w:endnote w:type="continuationSeparator" w:id="0">
    <w:p w14:paraId="60EA8120" w14:textId="77777777" w:rsidR="005F0430" w:rsidRDefault="0067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0544" w14:textId="77777777" w:rsidR="005F0430" w:rsidRDefault="00676234">
      <w:r>
        <w:separator/>
      </w:r>
    </w:p>
  </w:footnote>
  <w:footnote w:type="continuationSeparator" w:id="0">
    <w:p w14:paraId="71F27BA2" w14:textId="77777777" w:rsidR="005F0430" w:rsidRDefault="0067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2F5FF5" w:rsidRPr="00F33DBE" w:rsidRDefault="00F33DBE">
    <w:pPr>
      <w:rPr>
        <w:rFonts w:ascii="Arial" w:hAnsi="Arial"/>
        <w:sz w:val="20"/>
        <w:szCs w:val="20"/>
      </w:rPr>
    </w:pPr>
    <w:r w:rsidRPr="00F33DBE">
      <w:rPr>
        <w:rFonts w:ascii="Arial" w:hAnsi="Arial" w:cs="Arial"/>
        <w:noProof/>
        <w:sz w:val="20"/>
        <w:szCs w:val="20"/>
        <w:lang w:val="en-GB"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2F5FF5"/>
    <w:rsid w:val="003777E1"/>
    <w:rsid w:val="005F0430"/>
    <w:rsid w:val="00676234"/>
    <w:rsid w:val="00730656"/>
    <w:rsid w:val="00766315"/>
    <w:rsid w:val="008167F0"/>
    <w:rsid w:val="00E91E29"/>
    <w:rsid w:val="00F3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7F36DB6-DCCF-4807-A1E1-809FE88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Clapson</dc:creator>
  <cp:lastModifiedBy>Sarita Karir</cp:lastModifiedBy>
  <cp:revision>2</cp:revision>
  <dcterms:created xsi:type="dcterms:W3CDTF">2015-11-02T10:14:00Z</dcterms:created>
  <dcterms:modified xsi:type="dcterms:W3CDTF">2015-11-02T10:14:00Z</dcterms:modified>
</cp:coreProperties>
</file>